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9F" w:rsidRPr="00231E56" w:rsidRDefault="00D13C9F" w:rsidP="00D13C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</w:pPr>
      <w:r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 xml:space="preserve">Farkasgyepű Község Önkormányzat Képviselő-testületének </w:t>
      </w:r>
      <w:r w:rsidR="009B691B"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br/>
      </w:r>
      <w:r w:rsidR="00740C18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>…</w:t>
      </w:r>
      <w:r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>/202</w:t>
      </w:r>
      <w:r w:rsidR="009B5C43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>2</w:t>
      </w:r>
      <w:r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>. (</w:t>
      </w:r>
      <w:proofErr w:type="gramStart"/>
      <w:r w:rsidR="00740C18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>….</w:t>
      </w:r>
      <w:r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>.</w:t>
      </w:r>
      <w:proofErr w:type="gramEnd"/>
      <w:r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 xml:space="preserve">) </w:t>
      </w:r>
      <w:r w:rsidR="009B691B"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 xml:space="preserve">rendelete </w:t>
      </w:r>
    </w:p>
    <w:p w:rsidR="002B06CC" w:rsidRPr="00231E56" w:rsidRDefault="00D13C9F" w:rsidP="002B06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 xml:space="preserve"> </w:t>
      </w:r>
      <w:r w:rsidR="00586DDF"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 xml:space="preserve">Farkasgyepű Község Önkormányzat Képviselő-testületének </w:t>
      </w:r>
      <w:r w:rsidR="002B06CC" w:rsidRPr="00231E56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településkép védelméről szóló </w:t>
      </w:r>
    </w:p>
    <w:p w:rsidR="00586DDF" w:rsidRPr="00231E56" w:rsidRDefault="00586DDF" w:rsidP="00586D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</w:pPr>
      <w:r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>7/2019 (VIII.9.)</w:t>
      </w:r>
      <w:r w:rsidR="002B06CC" w:rsidRPr="00231E56">
        <w:rPr>
          <w:rFonts w:ascii="Times New Roman" w:eastAsia="Times New Roman" w:hAnsi="Times New Roman" w:cs="Times New Roman"/>
          <w:kern w:val="36"/>
          <w:sz w:val="36"/>
          <w:szCs w:val="36"/>
          <w:lang w:eastAsia="hu-HU"/>
        </w:rPr>
        <w:t xml:space="preserve"> rendelete módosításáról</w:t>
      </w:r>
    </w:p>
    <w:p w:rsidR="00E66274" w:rsidRPr="00B84865" w:rsidRDefault="00E66274" w:rsidP="00586D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</w:p>
    <w:p w:rsidR="00586DDF" w:rsidRPr="00B84865" w:rsidRDefault="00586DDF" w:rsidP="005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Farkasgyepű Község Önkormányzatának Képviselő-testülete a 2016. évi LXXIV. tv. 12. § (2) bekezdésében kapott felhatalmazás alapján, az Alaptörvény 32. cikk (1) bekezdés a) pontjában foglalt feladatkörében eljárva, a településfejlesztési koncepcióról, az integrált településfejlesztési stratégiáról és a településrendezési eszközökről, valamint egyes településrendezési sajátos jogintézményekről szóló 314/2012. (</w:t>
      </w:r>
      <w:proofErr w:type="spellStart"/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Xl</w:t>
      </w:r>
      <w:proofErr w:type="spellEnd"/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. 8.) Korm. rendelet 43/A. § (6) bekezdésében és a 9. mellékletében biztosított jogkörében eljáró Veszprém Megyei Kormányhivatal Állami Főépítész</w:t>
      </w:r>
      <w:r w:rsidR="00E66274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i Iroda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Nemzeti Média- és Hírközlési Hatóság, Miniszterelnökség Társadalmi és Örökségvédelmi Ügyekért, valamint Kiemelt Kulturális Beruházásokért Felelős Helyettes Államtitkárság, Balaton-felvidéki Nemzeti Park Igazgatóság, továbbá Farkasgyepű Község Önkormányzat Képviselőtestületének  a partnerségi egyeztetés szabályairól szóló </w:t>
      </w:r>
      <w:r w:rsidR="00E613A3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5/2021. (III. 30.) 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="00E613A3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rendeletében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szerinti partnerek véleményének kikérésével a következőket rendeli el:</w:t>
      </w:r>
    </w:p>
    <w:p w:rsidR="00E613A3" w:rsidRPr="00B84865" w:rsidRDefault="00E613A3" w:rsidP="005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6DDF" w:rsidRPr="00B84865" w:rsidRDefault="00586DDF" w:rsidP="00E6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1.§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E613A3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Farkasgyepű Község Önkormányzat Képviselő-testületének a településkép védelméről szóló 7/2019 (VIII.9.) rendele</w:t>
      </w:r>
      <w:r w:rsidR="0011284D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C12A7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B06105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C12A7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továbbiakban: TKR)</w:t>
      </w:r>
      <w:r w:rsidR="000E6C53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82B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C56645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F1782B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.§</w:t>
      </w:r>
      <w:r w:rsidR="00F1782B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r w:rsidR="00F1782B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="00133CA7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helyébe az alábbi rendelkezés l</w:t>
      </w:r>
      <w:r w:rsidR="0044157E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ép:</w:t>
      </w:r>
    </w:p>
    <w:p w:rsidR="0011284D" w:rsidRPr="00B84865" w:rsidRDefault="0011284D" w:rsidP="00E6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78A4" w:rsidRPr="00B84865" w:rsidRDefault="00C56645" w:rsidP="00017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13.</w:t>
      </w:r>
      <w:r w:rsidR="000178A4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§</w:t>
      </w:r>
      <w:r w:rsid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0178A4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Településképi szempontból meghatározó területnek minősülnek az alábbi településrészek: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 Oldalhatáron és szabadon álló, előkertes, kertvárosias beépítés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 Oldalhatáron álló, falusias beépítés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 Településközponti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 Különleges területek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e) Új, átalakuló, beépülő településrész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f) Új, átalakuló, beépülő településrész egyedi övezete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g) Beépítésre nem szánt terület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h) Szabadon álló beépítés, ipari terület</w:t>
      </w:r>
    </w:p>
    <w:p w:rsidR="000178A4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i) Mezőgazdasági felhasználású terület</w:t>
      </w:r>
    </w:p>
    <w:p w:rsidR="002C12A7" w:rsidRPr="00B84865" w:rsidRDefault="000178A4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j) Szanatórium, kemping és üdülőházas beépítés</w:t>
      </w:r>
      <w:r w:rsidR="00C56645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</w:t>
      </w:r>
    </w:p>
    <w:p w:rsidR="0097119D" w:rsidRPr="00B84865" w:rsidRDefault="0097119D" w:rsidP="000178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2C12A7" w:rsidRPr="00B84865" w:rsidRDefault="002C12A7" w:rsidP="002C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2.§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TKR </w:t>
      </w: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8E235E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.§</w:t>
      </w:r>
      <w:r w:rsidR="0035252A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8E235E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5252A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bekezdése</w:t>
      </w: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="008E235E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helyébe az alábbi rendelkezés lép:</w:t>
      </w:r>
    </w:p>
    <w:p w:rsidR="008E235E" w:rsidRPr="00B84865" w:rsidRDefault="008E235E" w:rsidP="002C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35E" w:rsidRPr="00B84865" w:rsidRDefault="00B06105" w:rsidP="002C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8F220B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14. §(1) Településképi szempontból meghatározó területen utcai kerítés áttört kialakításban létesíthető. A meglévő hagyományos áttörés nélküli rakott kőkerítések megőrzendők, saját anyaghasználatukkal felújíthatóak, kiegészíthetőek.</w:t>
      </w: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</w:t>
      </w:r>
    </w:p>
    <w:p w:rsidR="00586DDF" w:rsidRPr="00B84865" w:rsidRDefault="00586DDF" w:rsidP="005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20B" w:rsidRPr="00B84865" w:rsidRDefault="00752742" w:rsidP="008F2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8F220B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.§</w:t>
      </w:r>
      <w:r w:rsidR="008F220B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 A TKR</w:t>
      </w:r>
      <w:r w:rsidR="00FA296D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</w:t>
      </w:r>
      <w:r w:rsidR="008F220B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220B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FA296D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6/A</w:t>
      </w:r>
      <w:r w:rsidR="008F220B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.§</w:t>
      </w:r>
      <w:r w:rsidR="008F220B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szakasszal egészül ki</w:t>
      </w:r>
      <w:r w:rsidR="008F220B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F220B" w:rsidRPr="00B84865" w:rsidRDefault="008F220B" w:rsidP="005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296D" w:rsidRPr="00B84865" w:rsidRDefault="00B06105" w:rsidP="00FA2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16/A. §Az új, átalakuló, beépülő településrész, egyedi övezete építészeti követelményei:</w:t>
      </w:r>
    </w:p>
    <w:p w:rsidR="00FA296D" w:rsidRPr="00B84865" w:rsidRDefault="00B84865" w:rsidP="00FA29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Az övezetben a hatályos szabályozási terv szerint tervezett telekalakításra és út kialakításra nem kerül sor, az érintett földrészleten belül épületek csak egy helyen jelenhetnek meg, egy építészeti egységben.</w:t>
      </w:r>
    </w:p>
    <w:p w:rsidR="00FA296D" w:rsidRPr="00B84865" w:rsidRDefault="00B84865" w:rsidP="00FA29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b) </w:t>
      </w:r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Az új épület az övezet déli harmadában építendő, a hatályos szabályozási terven kijelölt építési helyen.</w:t>
      </w:r>
    </w:p>
    <w:p w:rsidR="00FA296D" w:rsidRPr="00B84865" w:rsidRDefault="00B84865" w:rsidP="00FA29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épületek 30-45° tetőhajlásszöggel, vagy lapostetővel építhetők.</w:t>
      </w:r>
    </w:p>
    <w:p w:rsidR="00FA296D" w:rsidRPr="00B84865" w:rsidRDefault="00B84865" w:rsidP="00FA29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homlokzat egyedi kialakítással, beton, nyersbeton, üveg, vagy fém anyaghasználattal készülhet. Természetes tégla-, soros rakású terméskő burkolatú, illetve festett felületek is megjelenhetnek a kialakítandó épületeken.</w:t>
      </w:r>
    </w:p>
    <w:p w:rsidR="00FA296D" w:rsidRPr="00B84865" w:rsidRDefault="00B84865" w:rsidP="00FA29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e) </w:t>
      </w:r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területen az épületek homlokzati falfelületének színezésénél a környezethez való illeszkedés érdekében a fehér, szürkével tört fehér, illetve az építőanyagok természetes színei alkalmazhatók.</w:t>
      </w:r>
    </w:p>
    <w:p w:rsidR="00FA296D" w:rsidRPr="00B84865" w:rsidRDefault="00B84865" w:rsidP="00FA29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="00FA296D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magastetőfedés anyaga natúr, vagy szürke égetett agyagcserép, illetve fémlemez lehet. Lapostető szürke, és árnyalatai színnel készülhet, vagy zöldtető alkalmazandó.</w:t>
      </w:r>
      <w:r w:rsidR="00B06105" w:rsidRPr="00B848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</w:t>
      </w:r>
    </w:p>
    <w:p w:rsidR="00B84865" w:rsidRDefault="00B84865" w:rsidP="00D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E7FCA" w:rsidRPr="00B84865" w:rsidRDefault="00DE7FCA" w:rsidP="00D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4.§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TKR </w:t>
      </w: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helyébe jelen rendelet</w:t>
      </w: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1. </w:t>
      </w: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lép.</w:t>
      </w:r>
    </w:p>
    <w:p w:rsidR="00DE7FCA" w:rsidRPr="00B84865" w:rsidRDefault="00DE7FCA" w:rsidP="005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86DDF" w:rsidRPr="00B84865" w:rsidRDefault="00DE7FCA" w:rsidP="005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586DDF" w:rsidRPr="00B848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.§</w:t>
      </w:r>
      <w:r w:rsidR="00586DDF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 (1) E rendelet a kihirdetését követő napon lép hatályba</w:t>
      </w:r>
      <w:r w:rsidR="00F1782B"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azt követő napon hatályát veszti.</w:t>
      </w:r>
    </w:p>
    <w:p w:rsidR="00586DDF" w:rsidRPr="00B84865" w:rsidRDefault="00586DDF" w:rsidP="005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865">
        <w:rPr>
          <w:rFonts w:ascii="Times New Roman" w:eastAsia="Times New Roman" w:hAnsi="Times New Roman" w:cs="Times New Roman"/>
          <w:sz w:val="24"/>
          <w:szCs w:val="24"/>
          <w:lang w:eastAsia="hu-HU"/>
        </w:rPr>
        <w:t>(2) E rendelet rendelkezéseit a rendelet hatályba lépését követően induló eljárásokban kell alkalmazni.</w:t>
      </w:r>
    </w:p>
    <w:p w:rsidR="007F52B1" w:rsidRPr="00B84865" w:rsidRDefault="007F52B1">
      <w:pPr>
        <w:rPr>
          <w:rFonts w:ascii="Times New Roman" w:hAnsi="Times New Roman" w:cs="Times New Roman"/>
          <w:sz w:val="24"/>
          <w:szCs w:val="24"/>
        </w:rPr>
      </w:pPr>
    </w:p>
    <w:p w:rsidR="00231E56" w:rsidRPr="00B84865" w:rsidRDefault="00231E56" w:rsidP="0023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6" w:rsidRPr="00B84865" w:rsidRDefault="00DB1068" w:rsidP="00231E56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865">
        <w:rPr>
          <w:rFonts w:ascii="Times New Roman" w:hAnsi="Times New Roman" w:cs="Times New Roman"/>
          <w:b/>
          <w:sz w:val="24"/>
          <w:szCs w:val="24"/>
        </w:rPr>
        <w:t>Takácsné Légrádi Edina</w:t>
      </w:r>
      <w:r w:rsidRPr="00B84865">
        <w:rPr>
          <w:rFonts w:ascii="Times New Roman" w:hAnsi="Times New Roman" w:cs="Times New Roman"/>
          <w:b/>
          <w:sz w:val="24"/>
          <w:szCs w:val="24"/>
        </w:rPr>
        <w:tab/>
      </w:r>
      <w:r w:rsidRPr="00B84865">
        <w:rPr>
          <w:rFonts w:ascii="Times New Roman" w:hAnsi="Times New Roman" w:cs="Times New Roman"/>
          <w:b/>
          <w:sz w:val="24"/>
          <w:szCs w:val="24"/>
        </w:rPr>
        <w:tab/>
      </w:r>
      <w:r w:rsidR="005E20E7" w:rsidRPr="00B84865">
        <w:rPr>
          <w:rFonts w:ascii="Times New Roman" w:hAnsi="Times New Roman" w:cs="Times New Roman"/>
          <w:b/>
          <w:sz w:val="24"/>
          <w:szCs w:val="24"/>
        </w:rPr>
        <w:t>dr. Ádám Renáta</w:t>
      </w:r>
    </w:p>
    <w:p w:rsidR="00231E56" w:rsidRPr="00B84865" w:rsidRDefault="00231E56" w:rsidP="00231E56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5">
        <w:rPr>
          <w:rFonts w:ascii="Times New Roman" w:hAnsi="Times New Roman" w:cs="Times New Roman"/>
          <w:sz w:val="24"/>
          <w:szCs w:val="24"/>
        </w:rPr>
        <w:t>polgármester</w:t>
      </w:r>
      <w:r w:rsidRPr="00B84865">
        <w:rPr>
          <w:rFonts w:ascii="Times New Roman" w:hAnsi="Times New Roman" w:cs="Times New Roman"/>
          <w:sz w:val="24"/>
          <w:szCs w:val="24"/>
        </w:rPr>
        <w:tab/>
      </w:r>
      <w:r w:rsidRPr="00B84865">
        <w:rPr>
          <w:rFonts w:ascii="Times New Roman" w:hAnsi="Times New Roman" w:cs="Times New Roman"/>
          <w:sz w:val="24"/>
          <w:szCs w:val="24"/>
        </w:rPr>
        <w:tab/>
        <w:t xml:space="preserve"> jegyző</w:t>
      </w:r>
    </w:p>
    <w:p w:rsidR="00231E56" w:rsidRDefault="00231E56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/>
    <w:p w:rsidR="00B84865" w:rsidRDefault="00B84865" w:rsidP="00B84865">
      <w:pPr>
        <w:jc w:val="right"/>
      </w:pPr>
      <w:r>
        <w:lastRenderedPageBreak/>
        <w:t>1.melléklet</w:t>
      </w:r>
    </w:p>
    <w:p w:rsidR="00066851" w:rsidRDefault="00066851" w:rsidP="00B84865">
      <w:pPr>
        <w:jc w:val="right"/>
      </w:pPr>
    </w:p>
    <w:p w:rsidR="00066851" w:rsidRDefault="00066851" w:rsidP="00B84865">
      <w:pPr>
        <w:jc w:val="right"/>
      </w:pPr>
    </w:p>
    <w:p w:rsidR="00066851" w:rsidRPr="00231E56" w:rsidRDefault="00066851" w:rsidP="00B84865">
      <w:pPr>
        <w:jc w:val="right"/>
      </w:pPr>
      <w:r>
        <w:rPr>
          <w:noProof/>
          <w:lang w:eastAsia="hu-HU"/>
        </w:rPr>
        <w:drawing>
          <wp:inline distT="0" distB="0" distL="0" distR="0">
            <wp:extent cx="4084796" cy="5775759"/>
            <wp:effectExtent l="0" t="7303" r="4128" b="4127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93661" cy="578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851" w:rsidRPr="00231E56" w:rsidSect="00E6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D35"/>
    <w:multiLevelType w:val="multilevel"/>
    <w:tmpl w:val="38F43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3713B"/>
    <w:multiLevelType w:val="hybridMultilevel"/>
    <w:tmpl w:val="C508530C"/>
    <w:lvl w:ilvl="0" w:tplc="EC842728">
      <w:numFmt w:val="bullet"/>
      <w:lvlText w:val="•"/>
      <w:lvlJc w:val="left"/>
      <w:pPr>
        <w:ind w:left="1065" w:hanging="705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0875"/>
    <w:multiLevelType w:val="multilevel"/>
    <w:tmpl w:val="5A62FB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67A7E"/>
    <w:multiLevelType w:val="multilevel"/>
    <w:tmpl w:val="FEDE0F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F1A95"/>
    <w:multiLevelType w:val="multilevel"/>
    <w:tmpl w:val="00589D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05FBB"/>
    <w:multiLevelType w:val="hybridMultilevel"/>
    <w:tmpl w:val="B70CC05C"/>
    <w:lvl w:ilvl="0" w:tplc="EC842728">
      <w:numFmt w:val="bullet"/>
      <w:lvlText w:val="•"/>
      <w:lvlJc w:val="left"/>
      <w:pPr>
        <w:ind w:left="1065" w:hanging="705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B6CB3"/>
    <w:multiLevelType w:val="multilevel"/>
    <w:tmpl w:val="D3AC0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53B01"/>
    <w:multiLevelType w:val="multilevel"/>
    <w:tmpl w:val="C8BEC8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3379D"/>
    <w:multiLevelType w:val="multilevel"/>
    <w:tmpl w:val="69E4B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C193A"/>
    <w:multiLevelType w:val="multilevel"/>
    <w:tmpl w:val="FB06C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51379"/>
    <w:multiLevelType w:val="hybridMultilevel"/>
    <w:tmpl w:val="7228D248"/>
    <w:lvl w:ilvl="0" w:tplc="EC842728">
      <w:numFmt w:val="bullet"/>
      <w:lvlText w:val="•"/>
      <w:lvlJc w:val="left"/>
      <w:pPr>
        <w:ind w:left="1065" w:hanging="705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36050"/>
    <w:multiLevelType w:val="multilevel"/>
    <w:tmpl w:val="2AE62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74EF2"/>
    <w:multiLevelType w:val="multilevel"/>
    <w:tmpl w:val="BAFE43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D7B33"/>
    <w:multiLevelType w:val="hybridMultilevel"/>
    <w:tmpl w:val="31AE2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34DA1"/>
    <w:multiLevelType w:val="multilevel"/>
    <w:tmpl w:val="D05CF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F2F8F"/>
    <w:multiLevelType w:val="multilevel"/>
    <w:tmpl w:val="6D56E9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A2745"/>
    <w:multiLevelType w:val="multilevel"/>
    <w:tmpl w:val="9A400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D82B32"/>
    <w:multiLevelType w:val="multilevel"/>
    <w:tmpl w:val="8B5814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91F05"/>
    <w:multiLevelType w:val="multilevel"/>
    <w:tmpl w:val="64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25531"/>
    <w:multiLevelType w:val="multilevel"/>
    <w:tmpl w:val="1CA2B8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9"/>
  </w:num>
  <w:num w:numId="5">
    <w:abstractNumId w:val="17"/>
  </w:num>
  <w:num w:numId="6">
    <w:abstractNumId w:val="12"/>
    <w:lvlOverride w:ilvl="0">
      <w:startOverride w:val="10"/>
    </w:lvlOverride>
  </w:num>
  <w:num w:numId="7">
    <w:abstractNumId w:val="6"/>
  </w:num>
  <w:num w:numId="8">
    <w:abstractNumId w:val="18"/>
    <w:lvlOverride w:ilvl="0">
      <w:startOverride w:val="5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2"/>
  </w:num>
  <w:num w:numId="14">
    <w:abstractNumId w:val="8"/>
  </w:num>
  <w:num w:numId="15">
    <w:abstractNumId w:val="19"/>
  </w:num>
  <w:num w:numId="16">
    <w:abstractNumId w:val="15"/>
    <w:lvlOverride w:ilvl="0">
      <w:startOverride w:val="2"/>
    </w:lvlOverride>
  </w:num>
  <w:num w:numId="17">
    <w:abstractNumId w:val="13"/>
  </w:num>
  <w:num w:numId="18">
    <w:abstractNumId w:val="5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86DDF"/>
    <w:rsid w:val="000178A4"/>
    <w:rsid w:val="00066851"/>
    <w:rsid w:val="000E6C53"/>
    <w:rsid w:val="0011284D"/>
    <w:rsid w:val="00133CA7"/>
    <w:rsid w:val="0017172A"/>
    <w:rsid w:val="00231E56"/>
    <w:rsid w:val="00282AA2"/>
    <w:rsid w:val="002B06CC"/>
    <w:rsid w:val="002C12A7"/>
    <w:rsid w:val="002F4306"/>
    <w:rsid w:val="0035252A"/>
    <w:rsid w:val="0044157E"/>
    <w:rsid w:val="004B0BBC"/>
    <w:rsid w:val="004C0A67"/>
    <w:rsid w:val="004F12AC"/>
    <w:rsid w:val="00586DDF"/>
    <w:rsid w:val="005C5E13"/>
    <w:rsid w:val="005E20E7"/>
    <w:rsid w:val="00740C18"/>
    <w:rsid w:val="00752742"/>
    <w:rsid w:val="00757B10"/>
    <w:rsid w:val="007F1077"/>
    <w:rsid w:val="007F52B1"/>
    <w:rsid w:val="00891EE5"/>
    <w:rsid w:val="008E235E"/>
    <w:rsid w:val="008F220B"/>
    <w:rsid w:val="0097119D"/>
    <w:rsid w:val="009B5C43"/>
    <w:rsid w:val="009B691B"/>
    <w:rsid w:val="00A82E48"/>
    <w:rsid w:val="00B06105"/>
    <w:rsid w:val="00B83772"/>
    <w:rsid w:val="00B84865"/>
    <w:rsid w:val="00C27425"/>
    <w:rsid w:val="00C56645"/>
    <w:rsid w:val="00C56F5B"/>
    <w:rsid w:val="00CD2D0C"/>
    <w:rsid w:val="00D13C9F"/>
    <w:rsid w:val="00DB1068"/>
    <w:rsid w:val="00DE7FCA"/>
    <w:rsid w:val="00E613A3"/>
    <w:rsid w:val="00E65BA5"/>
    <w:rsid w:val="00E66274"/>
    <w:rsid w:val="00F1782B"/>
    <w:rsid w:val="00FA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BA5"/>
  </w:style>
  <w:style w:type="paragraph" w:styleId="Cmsor1">
    <w:name w:val="heading 1"/>
    <w:basedOn w:val="Norml"/>
    <w:link w:val="Cmsor1Char"/>
    <w:uiPriority w:val="9"/>
    <w:qFormat/>
    <w:rsid w:val="00586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86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86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6DD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6DD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86DD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8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86DDF"/>
    <w:rPr>
      <w:i/>
      <w:iCs/>
    </w:rPr>
  </w:style>
  <w:style w:type="character" w:styleId="Kiemels2">
    <w:name w:val="Strong"/>
    <w:basedOn w:val="Bekezdsalapbettpusa"/>
    <w:uiPriority w:val="22"/>
    <w:qFormat/>
    <w:rsid w:val="00586DDF"/>
    <w:rPr>
      <w:b/>
      <w:bCs/>
    </w:rPr>
  </w:style>
  <w:style w:type="paragraph" w:styleId="Listaszerbekezds">
    <w:name w:val="List Paragraph"/>
    <w:basedOn w:val="Norml"/>
    <w:uiPriority w:val="34"/>
    <w:qFormat/>
    <w:rsid w:val="000178A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Róbert Fazekas</dc:creator>
  <cp:lastModifiedBy>User</cp:lastModifiedBy>
  <cp:revision>2</cp:revision>
  <dcterms:created xsi:type="dcterms:W3CDTF">2022-04-28T12:11:00Z</dcterms:created>
  <dcterms:modified xsi:type="dcterms:W3CDTF">2022-04-28T12:11:00Z</dcterms:modified>
</cp:coreProperties>
</file>